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82" w:lineRule="auto"/>
        <w:ind w:left="3017" w:right="530" w:hanging="2208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2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广</w:t>
      </w:r>
      <w:r>
        <w:rPr>
          <w:rFonts w:ascii="黑体" w:hAnsi="黑体" w:eastAsia="黑体" w:cs="黑体"/>
          <w:spacing w:val="11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州</w:t>
      </w:r>
      <w:r>
        <w:rPr>
          <w:rFonts w:ascii="黑体" w:hAnsi="黑体" w:eastAsia="黑体" w:cs="黑体"/>
          <w:spacing w:val="10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民航职业技术学院非学历教育项目</w:t>
      </w:r>
      <w:r>
        <w:rPr>
          <w:rFonts w:ascii="黑体" w:hAnsi="黑体" w:eastAsia="黑体" w:cs="黑体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9"/>
          <w:sz w:val="43"/>
          <w:szCs w:val="43"/>
          <w14:textOutline w14:w="7975" w14:cap="sq" w14:cmpd="sng" w14:algn="ctr">
            <w14:solidFill>
              <w14:srgbClr w14:val="000000"/>
            </w14:solidFill>
            <w14:prstDash w14:val="solid"/>
            <w14:bevel/>
          </w14:textOutline>
        </w:rPr>
        <w:t>收入成本分析表</w:t>
      </w:r>
    </w:p>
    <w:p/>
    <w:p/>
    <w:p>
      <w:pPr>
        <w:spacing w:line="18" w:lineRule="exact"/>
      </w:pPr>
    </w:p>
    <w:p>
      <w:pPr>
        <w:sectPr>
          <w:pgSz w:w="11906" w:h="16839"/>
          <w:pgMar w:top="1137" w:right="1670" w:bottom="0" w:left="1404" w:header="0" w:footer="0" w:gutter="0"/>
          <w:cols w:equalWidth="0" w:num="1">
            <w:col w:w="8832"/>
          </w:cols>
        </w:sectPr>
      </w:pPr>
    </w:p>
    <w:p>
      <w:pPr>
        <w:spacing w:before="61" w:line="227" w:lineRule="auto"/>
        <w:ind w:left="326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"/>
          <w:sz w:val="29"/>
          <w:szCs w:val="29"/>
        </w:rPr>
        <w:t>办学单位：</w:t>
      </w:r>
      <w:r>
        <w:rPr>
          <w:rFonts w:hint="eastAsia" w:ascii="仿宋" w:hAnsi="仿宋" w:eastAsia="仿宋" w:cs="仿宋"/>
          <w:spacing w:val="2"/>
          <w:sz w:val="29"/>
          <w:szCs w:val="29"/>
        </w:rPr>
        <w:t>民航经营管理学院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0" w:line="439" w:lineRule="exac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"/>
          <w:position w:val="9"/>
          <w:sz w:val="29"/>
          <w:szCs w:val="29"/>
        </w:rPr>
        <w:t>制</w:t>
      </w:r>
      <w:r>
        <w:rPr>
          <w:rFonts w:ascii="仿宋" w:hAnsi="仿宋" w:eastAsia="仿宋" w:cs="仿宋"/>
          <w:spacing w:val="2"/>
          <w:position w:val="9"/>
          <w:sz w:val="29"/>
          <w:szCs w:val="29"/>
        </w:rPr>
        <w:t>表人：</w:t>
      </w:r>
      <w:r>
        <w:rPr>
          <w:rFonts w:hint="eastAsia" w:ascii="仿宋" w:hAnsi="仿宋" w:eastAsia="仿宋" w:cs="仿宋"/>
          <w:spacing w:val="2"/>
          <w:position w:val="9"/>
          <w:sz w:val="29"/>
          <w:szCs w:val="29"/>
        </w:rPr>
        <w:t>李婷婷</w:t>
      </w:r>
    </w:p>
    <w:p>
      <w:pPr>
        <w:spacing w:line="195" w:lineRule="auto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"/>
          <w:sz w:val="29"/>
          <w:szCs w:val="29"/>
        </w:rPr>
        <w:t>制表日期</w:t>
      </w:r>
      <w:r>
        <w:rPr>
          <w:rFonts w:ascii="仿宋" w:hAnsi="仿宋" w:eastAsia="仿宋" w:cs="仿宋"/>
          <w:spacing w:val="3"/>
          <w:sz w:val="29"/>
          <w:szCs w:val="29"/>
        </w:rPr>
        <w:t>：</w:t>
      </w:r>
      <w:r>
        <w:rPr>
          <w:rFonts w:hint="eastAsia" w:ascii="仿宋" w:hAnsi="仿宋" w:eastAsia="仿宋" w:cs="仿宋"/>
          <w:spacing w:val="3"/>
          <w:sz w:val="29"/>
          <w:szCs w:val="29"/>
        </w:rPr>
        <w:t>2024.4.3</w:t>
      </w:r>
    </w:p>
    <w:p>
      <w:pPr>
        <w:sectPr>
          <w:type w:val="continuous"/>
          <w:pgSz w:w="11906" w:h="16839"/>
          <w:pgMar w:top="1137" w:right="1670" w:bottom="0" w:left="1404" w:header="0" w:footer="0" w:gutter="0"/>
          <w:cols w:equalWidth="0" w:num="2">
            <w:col w:w="5619" w:space="100"/>
            <w:col w:w="3114"/>
          </w:cols>
        </w:sectPr>
      </w:pPr>
    </w:p>
    <w:p/>
    <w:p>
      <w:pPr>
        <w:spacing w:line="109" w:lineRule="exact"/>
      </w:pPr>
    </w:p>
    <w:tbl>
      <w:tblPr>
        <w:tblStyle w:val="6"/>
        <w:tblW w:w="88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67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120" w:type="dxa"/>
          </w:tcPr>
          <w:p>
            <w:pPr>
              <w:spacing w:before="184" w:line="229" w:lineRule="auto"/>
              <w:ind w:left="48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</w:rPr>
              <w:t>表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格类型</w:t>
            </w:r>
          </w:p>
        </w:tc>
        <w:tc>
          <w:tcPr>
            <w:tcW w:w="6706" w:type="dxa"/>
          </w:tcPr>
          <w:p>
            <w:pPr>
              <w:spacing w:before="183" w:line="220" w:lineRule="auto"/>
              <w:ind w:left="12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position w:val="-6"/>
                <w:sz w:val="29"/>
                <w:szCs w:val="29"/>
              </w:rPr>
              <w:sym w:font="Wingdings 2" w:char="0052"/>
            </w:r>
            <w:r>
              <w:rPr>
                <w:rFonts w:ascii="仿宋" w:hAnsi="仿宋" w:eastAsia="仿宋" w:cs="仿宋"/>
                <w:spacing w:val="14"/>
                <w:sz w:val="29"/>
                <w:szCs w:val="29"/>
              </w:rPr>
              <w:t>开</w:t>
            </w:r>
            <w:r>
              <w:rPr>
                <w:rFonts w:ascii="仿宋" w:hAnsi="仿宋" w:eastAsia="仿宋" w:cs="仿宋"/>
                <w:spacing w:val="13"/>
                <w:sz w:val="29"/>
                <w:szCs w:val="29"/>
              </w:rPr>
              <w:t xml:space="preserve">班前预算      </w:t>
            </w:r>
            <w:r>
              <w:rPr>
                <w:position w:val="-6"/>
                <w:sz w:val="29"/>
                <w:szCs w:val="29"/>
              </w:rPr>
              <w:drawing>
                <wp:inline distT="0" distB="0" distL="0" distR="0">
                  <wp:extent cx="137160" cy="20002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" cy="20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spacing w:val="13"/>
                <w:sz w:val="29"/>
                <w:szCs w:val="29"/>
              </w:rPr>
              <w:t>结班结算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120" w:type="dxa"/>
          </w:tcPr>
          <w:p>
            <w:pPr>
              <w:spacing w:before="181" w:line="227" w:lineRule="auto"/>
              <w:ind w:left="478"/>
              <w:rPr>
                <w:rFonts w:ascii="仿宋" w:hAnsi="仿宋" w:eastAsia="仿宋" w:cs="仿宋"/>
                <w:spacing w:val="4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项目名称</w:t>
            </w:r>
          </w:p>
        </w:tc>
        <w:tc>
          <w:tcPr>
            <w:tcW w:w="6706" w:type="dxa"/>
            <w:vAlign w:val="center"/>
          </w:tcPr>
          <w:p>
            <w:pPr>
              <w:spacing w:before="181" w:line="227" w:lineRule="auto"/>
              <w:ind w:left="478"/>
              <w:rPr>
                <w:rFonts w:ascii="仿宋" w:hAnsi="仿宋" w:eastAsia="仿宋" w:cs="仿宋"/>
                <w:spacing w:val="4"/>
                <w:sz w:val="29"/>
                <w:szCs w:val="29"/>
              </w:rPr>
            </w:pPr>
            <w:r>
              <w:rPr>
                <w:rFonts w:hint="eastAsia" w:ascii="仿宋" w:hAnsi="仿宋" w:eastAsia="仿宋" w:cs="仿宋"/>
                <w:spacing w:val="4"/>
                <w:sz w:val="29"/>
                <w:szCs w:val="29"/>
              </w:rPr>
              <w:t>国际航协/旅客地面服务课程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培训</w:t>
            </w:r>
            <w:r>
              <w:rPr>
                <w:rFonts w:hint="eastAsia" w:ascii="仿宋" w:hAnsi="仿宋" w:eastAsia="仿宋" w:cs="仿宋"/>
                <w:spacing w:val="4"/>
                <w:sz w:val="29"/>
                <w:szCs w:val="29"/>
              </w:rPr>
              <w:t>及考前辅导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120" w:type="dxa"/>
          </w:tcPr>
          <w:p>
            <w:pPr>
              <w:spacing w:before="182" w:line="228" w:lineRule="auto"/>
              <w:ind w:left="18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5"/>
                <w:sz w:val="29"/>
                <w:szCs w:val="29"/>
              </w:rPr>
              <w:t>办班收入来源</w:t>
            </w:r>
          </w:p>
        </w:tc>
        <w:tc>
          <w:tcPr>
            <w:tcW w:w="6706" w:type="dxa"/>
          </w:tcPr>
          <w:p>
            <w:pPr>
              <w:spacing w:before="182" w:line="218" w:lineRule="auto"/>
              <w:ind w:left="12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position w:val="-6"/>
                <w:sz w:val="29"/>
                <w:szCs w:val="29"/>
              </w:rPr>
              <w:drawing>
                <wp:inline distT="0" distB="0" distL="0" distR="0">
                  <wp:extent cx="137160" cy="200025"/>
                  <wp:effectExtent l="0" t="0" r="0" b="0"/>
                  <wp:docPr id="3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" cy="20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spacing w:val="18"/>
                <w:sz w:val="29"/>
                <w:szCs w:val="29"/>
              </w:rPr>
              <w:t>财</w:t>
            </w:r>
            <w:r>
              <w:rPr>
                <w:rFonts w:ascii="仿宋" w:hAnsi="仿宋" w:eastAsia="仿宋" w:cs="仿宋"/>
                <w:spacing w:val="13"/>
                <w:sz w:val="29"/>
                <w:szCs w:val="29"/>
              </w:rPr>
              <w:t xml:space="preserve">政专项资金    </w:t>
            </w:r>
            <w:r>
              <w:rPr>
                <w:rFonts w:ascii="仿宋" w:hAnsi="仿宋" w:eastAsia="仿宋" w:cs="仿宋"/>
                <w:position w:val="-6"/>
                <w:sz w:val="29"/>
                <w:szCs w:val="29"/>
              </w:rPr>
              <w:sym w:font="Wingdings 2" w:char="0052"/>
            </w:r>
            <w:r>
              <w:rPr>
                <w:rFonts w:ascii="仿宋" w:hAnsi="仿宋" w:eastAsia="仿宋" w:cs="仿宋"/>
                <w:spacing w:val="13"/>
                <w:sz w:val="29"/>
                <w:szCs w:val="29"/>
              </w:rPr>
              <w:t>非财政专项资金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120" w:type="dxa"/>
          </w:tcPr>
          <w:p>
            <w:pPr>
              <w:spacing w:before="182" w:line="229" w:lineRule="auto"/>
              <w:ind w:left="494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1"/>
                <w:sz w:val="29"/>
                <w:szCs w:val="29"/>
              </w:rPr>
              <w:t>收费标</w:t>
            </w:r>
            <w:r>
              <w:rPr>
                <w:rFonts w:ascii="仿宋" w:hAnsi="仿宋" w:eastAsia="仿宋" w:cs="仿宋"/>
                <w:sz w:val="29"/>
                <w:szCs w:val="29"/>
              </w:rPr>
              <w:t>准</w:t>
            </w:r>
          </w:p>
        </w:tc>
        <w:tc>
          <w:tcPr>
            <w:tcW w:w="6706" w:type="dxa"/>
          </w:tcPr>
          <w:p>
            <w:pPr>
              <w:spacing w:before="182" w:line="229" w:lineRule="auto"/>
              <w:ind w:left="111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9"/>
                <w:szCs w:val="29"/>
              </w:rPr>
              <w:t>5000</w:t>
            </w:r>
            <w:r>
              <w:rPr>
                <w:rFonts w:ascii="仿宋" w:hAnsi="仿宋" w:eastAsia="仿宋" w:cs="仿宋"/>
                <w:color w:val="auto"/>
                <w:spacing w:val="-5"/>
                <w:sz w:val="29"/>
                <w:szCs w:val="29"/>
              </w:rPr>
              <w:t>元/人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120" w:type="dxa"/>
          </w:tcPr>
          <w:p>
            <w:pPr>
              <w:spacing w:before="181" w:line="230" w:lineRule="auto"/>
              <w:ind w:left="19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总</w:t>
            </w:r>
            <w:r>
              <w:rPr>
                <w:rFonts w:ascii="仿宋" w:hAnsi="仿宋" w:eastAsia="仿宋" w:cs="仿宋"/>
                <w:spacing w:val="3"/>
                <w:sz w:val="29"/>
                <w:szCs w:val="29"/>
              </w:rPr>
              <w:t>收</w:t>
            </w:r>
            <w:r>
              <w:rPr>
                <w:rFonts w:ascii="仿宋" w:hAnsi="仿宋" w:eastAsia="仿宋" w:cs="仿宋"/>
                <w:spacing w:val="2"/>
                <w:sz w:val="29"/>
                <w:szCs w:val="29"/>
              </w:rPr>
              <w:t>入 (元)</w:t>
            </w:r>
          </w:p>
        </w:tc>
        <w:tc>
          <w:tcPr>
            <w:tcW w:w="6706" w:type="dxa"/>
            <w:vAlign w:val="center"/>
          </w:tcPr>
          <w:p>
            <w:pPr>
              <w:jc w:val="both"/>
              <w:rPr>
                <w:rFonts w:eastAsia="仿宋"/>
              </w:rPr>
            </w:pPr>
            <w:r>
              <w:rPr>
                <w:rFonts w:hint="eastAsia" w:eastAsia="宋体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9"/>
                <w:szCs w:val="29"/>
              </w:rPr>
              <w:t>5000</w:t>
            </w:r>
            <w:r>
              <w:rPr>
                <w:rFonts w:ascii="仿宋" w:hAnsi="仿宋" w:eastAsia="仿宋" w:cs="仿宋"/>
                <w:color w:val="auto"/>
                <w:spacing w:val="-5"/>
                <w:sz w:val="29"/>
                <w:szCs w:val="29"/>
              </w:rPr>
              <w:t>元/人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</w:rPr>
              <w:t>*40人=200000元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120" w:type="dxa"/>
          </w:tcPr>
          <w:p>
            <w:pPr>
              <w:spacing w:before="183" w:line="228" w:lineRule="auto"/>
              <w:ind w:left="63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1"/>
                <w:sz w:val="29"/>
                <w:szCs w:val="29"/>
              </w:rPr>
              <w:t>总课时</w:t>
            </w:r>
          </w:p>
        </w:tc>
        <w:tc>
          <w:tcPr>
            <w:tcW w:w="6706" w:type="dxa"/>
            <w:vAlign w:val="center"/>
          </w:tcPr>
          <w:p>
            <w:pPr>
              <w:ind w:firstLine="280" w:firstLineChars="100"/>
              <w:jc w:val="both"/>
              <w:rPr>
                <w:rFonts w:eastAsia="宋体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</w:rPr>
              <w:t>96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  <w:lang w:eastAsia="zh-CN"/>
              </w:rPr>
              <w:t>（培训）课时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</w:rPr>
              <w:t>+10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  <w:lang w:eastAsia="zh-CN"/>
              </w:rPr>
              <w:t>（考前辅导）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9"/>
                <w:szCs w:val="29"/>
              </w:rPr>
              <w:t>课时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2120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95" w:line="441" w:lineRule="exact"/>
              <w:ind w:left="487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position w:val="10"/>
                <w:sz w:val="29"/>
                <w:szCs w:val="29"/>
              </w:rPr>
              <w:t>办</w:t>
            </w:r>
            <w:r>
              <w:rPr>
                <w:rFonts w:ascii="仿宋" w:hAnsi="仿宋" w:eastAsia="仿宋" w:cs="仿宋"/>
                <w:spacing w:val="2"/>
                <w:position w:val="10"/>
                <w:sz w:val="29"/>
                <w:szCs w:val="29"/>
              </w:rPr>
              <w:t>班成本</w:t>
            </w:r>
          </w:p>
          <w:p>
            <w:pPr>
              <w:spacing w:before="1" w:line="226" w:lineRule="auto"/>
              <w:ind w:left="496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1"/>
                <w:sz w:val="29"/>
                <w:szCs w:val="29"/>
              </w:rPr>
              <w:t>明</w:t>
            </w:r>
            <w:r>
              <w:rPr>
                <w:rFonts w:ascii="仿宋" w:hAnsi="仿宋" w:eastAsia="仿宋" w:cs="仿宋"/>
                <w:sz w:val="29"/>
                <w:szCs w:val="29"/>
              </w:rPr>
              <w:t>细预估</w:t>
            </w:r>
          </w:p>
        </w:tc>
        <w:tc>
          <w:tcPr>
            <w:tcW w:w="6706" w:type="dxa"/>
          </w:tcPr>
          <w:p>
            <w:pPr>
              <w:spacing w:before="81" w:line="228" w:lineRule="auto"/>
              <w:ind w:left="118"/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</w:pPr>
            <w:r>
              <w:rPr>
                <w:rFonts w:ascii="仿宋" w:hAnsi="仿宋" w:eastAsia="仿宋" w:cs="仿宋"/>
                <w:color w:val="auto"/>
                <w:spacing w:val="9"/>
                <w:sz w:val="29"/>
                <w:szCs w:val="29"/>
              </w:rPr>
              <w:t>请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根据实际办班需要分项列出，标注明细</w:t>
            </w:r>
          </w:p>
          <w:p>
            <w:pPr>
              <w:spacing w:before="81" w:line="228" w:lineRule="auto"/>
              <w:ind w:left="118"/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1.课时费 (校内)：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180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元/节*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106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节=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19080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 xml:space="preserve"> 元</w:t>
            </w:r>
          </w:p>
          <w:p>
            <w:pPr>
              <w:spacing w:before="81" w:line="228" w:lineRule="auto"/>
              <w:ind w:left="118"/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2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.劳务费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：3000元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2人*15天*100元/人/天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eastAsia="zh-CN"/>
              </w:rPr>
              <w:t>）</w:t>
            </w:r>
          </w:p>
          <w:p>
            <w:pPr>
              <w:spacing w:before="81" w:line="228" w:lineRule="auto"/>
              <w:ind w:left="118"/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3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.资料费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：5000元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学生及授课教师班主任所需教材印刷、文件袋、笔记本、水笔等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eastAsia="zh-CN"/>
              </w:rPr>
              <w:t>）</w:t>
            </w:r>
          </w:p>
          <w:p>
            <w:pPr>
              <w:spacing w:before="81" w:line="228" w:lineRule="auto"/>
              <w:ind w:left="118"/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4</w:t>
            </w:r>
            <w:r>
              <w:rPr>
                <w:rFonts w:ascii="仿宋" w:hAnsi="仿宋" w:eastAsia="仿宋" w:cs="仿宋"/>
                <w:color w:val="auto"/>
                <w:spacing w:val="3"/>
                <w:sz w:val="29"/>
                <w:szCs w:val="29"/>
              </w:rPr>
              <w:t>.物资费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：1000元</w:t>
            </w:r>
          </w:p>
          <w:p>
            <w:pPr>
              <w:spacing w:before="81" w:line="228" w:lineRule="auto"/>
              <w:ind w:left="118"/>
              <w:rPr>
                <w:rFonts w:hint="default" w:ascii="仿宋" w:hAnsi="仿宋" w:eastAsia="仿宋" w:cs="仿宋"/>
                <w:color w:val="auto"/>
                <w:sz w:val="29"/>
                <w:szCs w:val="29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5.课程注册及考试费（支付给国际航协）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</w:rPr>
              <w:t>3000*40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=120000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120" w:type="dxa"/>
          </w:tcPr>
          <w:p>
            <w:pPr>
              <w:spacing w:before="185" w:line="229" w:lineRule="auto"/>
              <w:ind w:left="19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总</w:t>
            </w:r>
            <w:r>
              <w:rPr>
                <w:rFonts w:ascii="仿宋" w:hAnsi="仿宋" w:eastAsia="仿宋" w:cs="仿宋"/>
                <w:spacing w:val="3"/>
                <w:sz w:val="29"/>
                <w:szCs w:val="29"/>
              </w:rPr>
              <w:t>成</w:t>
            </w:r>
            <w:r>
              <w:rPr>
                <w:rFonts w:ascii="仿宋" w:hAnsi="仿宋" w:eastAsia="仿宋" w:cs="仿宋"/>
                <w:spacing w:val="2"/>
                <w:sz w:val="29"/>
                <w:szCs w:val="29"/>
              </w:rPr>
              <w:t>本 (元)</w:t>
            </w:r>
          </w:p>
        </w:tc>
        <w:tc>
          <w:tcPr>
            <w:tcW w:w="6706" w:type="dxa"/>
            <w:vAlign w:val="center"/>
          </w:tcPr>
          <w:p>
            <w:pPr>
              <w:jc w:val="both"/>
              <w:rPr>
                <w:rFonts w:eastAsia="宋体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3000*40+19080+3000+5000+1000=148080元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120" w:type="dxa"/>
          </w:tcPr>
          <w:p>
            <w:pPr>
              <w:spacing w:before="183" w:line="229" w:lineRule="auto"/>
              <w:ind w:left="325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6"/>
                <w:sz w:val="29"/>
                <w:szCs w:val="29"/>
              </w:rPr>
              <w:t>利</w:t>
            </w:r>
            <w:r>
              <w:rPr>
                <w:rFonts w:ascii="仿宋" w:hAnsi="仿宋" w:eastAsia="仿宋" w:cs="仿宋"/>
                <w:spacing w:val="3"/>
                <w:sz w:val="29"/>
                <w:szCs w:val="29"/>
              </w:rPr>
              <w:t>润 (元)</w:t>
            </w:r>
          </w:p>
        </w:tc>
        <w:tc>
          <w:tcPr>
            <w:tcW w:w="6706" w:type="dxa"/>
            <w:vAlign w:val="center"/>
          </w:tcPr>
          <w:p>
            <w:pPr>
              <w:jc w:val="both"/>
              <w:rPr>
                <w:rFonts w:eastAsia="宋体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9"/>
                <w:szCs w:val="29"/>
                <w:lang w:val="en-US" w:eastAsia="zh-CN"/>
              </w:rPr>
              <w:t>51920元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2120" w:type="dxa"/>
          </w:tcPr>
          <w:p>
            <w:pPr>
              <w:spacing w:line="331" w:lineRule="auto"/>
            </w:pPr>
          </w:p>
          <w:p>
            <w:pPr>
              <w:spacing w:line="332" w:lineRule="auto"/>
            </w:pPr>
          </w:p>
          <w:p>
            <w:pPr>
              <w:spacing w:before="94" w:line="231" w:lineRule="auto"/>
              <w:ind w:left="780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2"/>
                <w:sz w:val="29"/>
                <w:szCs w:val="29"/>
              </w:rPr>
              <w:t>备</w:t>
            </w:r>
            <w:r>
              <w:rPr>
                <w:rFonts w:ascii="仿宋" w:hAnsi="仿宋" w:eastAsia="仿宋" w:cs="仿宋"/>
                <w:spacing w:val="-1"/>
                <w:sz w:val="29"/>
                <w:szCs w:val="29"/>
              </w:rPr>
              <w:t>注</w:t>
            </w:r>
          </w:p>
        </w:tc>
        <w:tc>
          <w:tcPr>
            <w:tcW w:w="6706" w:type="dxa"/>
          </w:tcPr>
          <w:p>
            <w:pPr>
              <w:spacing w:before="103" w:line="265" w:lineRule="auto"/>
              <w:ind w:left="118" w:right="107" w:firstLine="18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6"/>
                <w:sz w:val="29"/>
                <w:szCs w:val="29"/>
              </w:rPr>
              <w:t>1.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财</w:t>
            </w:r>
            <w:r>
              <w:rPr>
                <w:rFonts w:ascii="仿宋" w:hAnsi="仿宋" w:eastAsia="仿宋" w:cs="仿宋"/>
                <w:spacing w:val="3"/>
                <w:sz w:val="29"/>
                <w:szCs w:val="29"/>
              </w:rPr>
              <w:t>政专项资金需要填写收入、成本、利润；非财</w:t>
            </w:r>
            <w:r>
              <w:rPr>
                <w:rFonts w:ascii="仿宋" w:hAnsi="仿宋" w:eastAsia="仿宋" w:cs="仿宋"/>
                <w:sz w:val="29"/>
                <w:szCs w:val="29"/>
              </w:rPr>
              <w:t xml:space="preserve"> </w:t>
            </w:r>
            <w:r>
              <w:rPr>
                <w:rFonts w:ascii="仿宋" w:hAnsi="仿宋" w:eastAsia="仿宋" w:cs="仿宋"/>
                <w:spacing w:val="11"/>
                <w:sz w:val="29"/>
                <w:szCs w:val="29"/>
              </w:rPr>
              <w:t>政专项资金仅需填写总成本和成本明细。</w:t>
            </w:r>
            <w:r>
              <w:rPr>
                <w:rFonts w:ascii="仿宋" w:hAnsi="仿宋" w:eastAsia="仿宋" w:cs="仿宋"/>
                <w:sz w:val="29"/>
                <w:szCs w:val="29"/>
              </w:rPr>
              <w:t xml:space="preserve">       </w:t>
            </w:r>
            <w:r>
              <w:rPr>
                <w:rFonts w:ascii="仿宋" w:hAnsi="仿宋" w:eastAsia="仿宋" w:cs="仿宋"/>
                <w:spacing w:val="7"/>
                <w:sz w:val="29"/>
                <w:szCs w:val="29"/>
              </w:rPr>
              <w:t>2</w:t>
            </w:r>
            <w:r>
              <w:rPr>
                <w:rFonts w:ascii="仿宋" w:hAnsi="仿宋" w:eastAsia="仿宋" w:cs="仿宋"/>
                <w:spacing w:val="4"/>
                <w:sz w:val="29"/>
                <w:szCs w:val="29"/>
              </w:rPr>
              <w:t>.办班成本的相关支出标准，参照《广州民航职业</w:t>
            </w:r>
            <w:r>
              <w:rPr>
                <w:rFonts w:ascii="仿宋" w:hAnsi="仿宋" w:eastAsia="仿宋" w:cs="仿宋"/>
                <w:sz w:val="29"/>
                <w:szCs w:val="29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9"/>
                <w:szCs w:val="29"/>
              </w:rPr>
              <w:t>技</w:t>
            </w:r>
            <w:r>
              <w:rPr>
                <w:rFonts w:ascii="仿宋" w:hAnsi="仿宋" w:eastAsia="仿宋" w:cs="仿宋"/>
                <w:spacing w:val="15"/>
                <w:sz w:val="29"/>
                <w:szCs w:val="29"/>
              </w:rPr>
              <w:t>术</w:t>
            </w:r>
            <w:r>
              <w:rPr>
                <w:rFonts w:ascii="仿宋" w:hAnsi="仿宋" w:eastAsia="仿宋" w:cs="仿宋"/>
                <w:spacing w:val="8"/>
                <w:sz w:val="29"/>
                <w:szCs w:val="29"/>
              </w:rPr>
              <w:t>学院非学历教育工作量计算办法》执行。</w:t>
            </w:r>
          </w:p>
        </w:tc>
      </w:tr>
    </w:tbl>
    <w:p>
      <w:pPr>
        <w:spacing w:line="14" w:lineRule="auto"/>
        <w:rPr>
          <w:sz w:val="2"/>
        </w:rPr>
      </w:pPr>
    </w:p>
    <w:sectPr>
      <w:type w:val="continuous"/>
      <w:pgSz w:w="11906" w:h="16839"/>
      <w:pgMar w:top="1137" w:right="1670" w:bottom="0" w:left="1404" w:header="0" w:footer="0" w:gutter="0"/>
      <w:cols w:equalWidth="0" w:num="1">
        <w:col w:w="88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TY0OTU4ZDY0OTlkMTBmZmE0N2VhY2IwZDQ0ZjQ0MGIifQ=="/>
  </w:docVars>
  <w:rsids>
    <w:rsidRoot w:val="002B669C"/>
    <w:rsid w:val="001A423A"/>
    <w:rsid w:val="00235E34"/>
    <w:rsid w:val="002B669C"/>
    <w:rsid w:val="00567232"/>
    <w:rsid w:val="00630526"/>
    <w:rsid w:val="00694FAA"/>
    <w:rsid w:val="00827FD4"/>
    <w:rsid w:val="00924B97"/>
    <w:rsid w:val="009834FC"/>
    <w:rsid w:val="00AB740C"/>
    <w:rsid w:val="00AE6CB4"/>
    <w:rsid w:val="00B13119"/>
    <w:rsid w:val="00B452EC"/>
    <w:rsid w:val="00C3098F"/>
    <w:rsid w:val="00E44206"/>
    <w:rsid w:val="00F17F90"/>
    <w:rsid w:val="00F82427"/>
    <w:rsid w:val="03DF7641"/>
    <w:rsid w:val="07995E48"/>
    <w:rsid w:val="163B30E6"/>
    <w:rsid w:val="1BB40666"/>
    <w:rsid w:val="1CB51EA5"/>
    <w:rsid w:val="202F7912"/>
    <w:rsid w:val="2F5A4E8D"/>
    <w:rsid w:val="300A2658"/>
    <w:rsid w:val="30785582"/>
    <w:rsid w:val="31E21345"/>
    <w:rsid w:val="323D7C6C"/>
    <w:rsid w:val="33341137"/>
    <w:rsid w:val="36C81141"/>
    <w:rsid w:val="397C1E1E"/>
    <w:rsid w:val="399A40C1"/>
    <w:rsid w:val="3D1A7798"/>
    <w:rsid w:val="403C701C"/>
    <w:rsid w:val="40651D0E"/>
    <w:rsid w:val="4A6B50A6"/>
    <w:rsid w:val="4F9A65F5"/>
    <w:rsid w:val="66A02EF0"/>
    <w:rsid w:val="69791A92"/>
    <w:rsid w:val="6CFF0936"/>
    <w:rsid w:val="6E127895"/>
    <w:rsid w:val="700F1F41"/>
    <w:rsid w:val="71CD6690"/>
    <w:rsid w:val="728C2A94"/>
    <w:rsid w:val="77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autoRedefine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406</Characters>
  <Lines>3</Lines>
  <Paragraphs>1</Paragraphs>
  <TotalTime>8</TotalTime>
  <ScaleCrop>false</ScaleCrop>
  <LinksUpToDate>false</LinksUpToDate>
  <CharactersWithSpaces>476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2023-04-07T16:47:00Z</dcterms:created>
  <dc:creator>LYH</dc:creator>
  <cp:lastModifiedBy>綦琦</cp:lastModifiedBy>
  <dcterms:modified xsi:type="dcterms:W3CDTF">2024-04-08T04:04:11Z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2023-04-21T11:18:19Z</vt:filetime>
  </property>
  <property fmtid="{D5CDD505-2E9C-101B-9397-08002B2CF9AE}" pid="4" name="KSOProductBuildVer">
    <vt:lpwstr>2052-12.1.0.16417</vt:lpwstr>
  </property>
  <property fmtid="{D5CDD505-2E9C-101B-9397-08002B2CF9AE}" pid="5" name="ICV">
    <vt:lpwstr>7DD10A5236144E84B2E00AC4D84DE3C5_13</vt:lpwstr>
  </property>
</Properties>
</file>